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6E" w:rsidRDefault="009C4D6E">
      <w:pPr>
        <w:rPr>
          <w:rFonts w:ascii="Garamond" w:hAnsi="Garamond"/>
        </w:rPr>
      </w:pPr>
      <w:r>
        <w:rPr>
          <w:rFonts w:ascii="Garamond" w:hAnsi="Garamond"/>
        </w:rPr>
        <w:t xml:space="preserve">To begin reporting the </w:t>
      </w:r>
      <w:r w:rsidR="005B5775">
        <w:rPr>
          <w:rFonts w:ascii="Garamond" w:hAnsi="Garamond"/>
        </w:rPr>
        <w:t>Dyslexia (</w:t>
      </w:r>
      <w:r>
        <w:rPr>
          <w:rFonts w:ascii="Garamond" w:hAnsi="Garamond"/>
        </w:rPr>
        <w:t>DS</w:t>
      </w:r>
      <w:r w:rsidR="005B5775">
        <w:rPr>
          <w:rFonts w:ascii="Garamond" w:hAnsi="Garamond"/>
        </w:rPr>
        <w:t>) and</w:t>
      </w:r>
      <w:r>
        <w:rPr>
          <w:rFonts w:ascii="Garamond" w:hAnsi="Garamond"/>
        </w:rPr>
        <w:t xml:space="preserve"> Reading </w:t>
      </w:r>
      <w:r w:rsidR="005B5775">
        <w:rPr>
          <w:rFonts w:ascii="Garamond" w:hAnsi="Garamond"/>
        </w:rPr>
        <w:t>Diagnostics (</w:t>
      </w:r>
      <w:r>
        <w:rPr>
          <w:rFonts w:ascii="Garamond" w:hAnsi="Garamond"/>
        </w:rPr>
        <w:t>RD) you will need to go to the Analytics hub and pull your spreadsheets for each Record Type.</w:t>
      </w:r>
    </w:p>
    <w:p w:rsidR="009C4D6E" w:rsidRDefault="009C4D6E">
      <w:pPr>
        <w:rPr>
          <w:rFonts w:ascii="Garamond" w:hAnsi="Garamond"/>
        </w:rPr>
      </w:pPr>
      <w:r>
        <w:rPr>
          <w:rFonts w:ascii="Garamond" w:hAnsi="Garamond"/>
        </w:rPr>
        <w:t xml:space="preserve">Under Assessments </w:t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</w:p>
    <w:p w:rsidR="009C4D6E" w:rsidRDefault="009C4D6E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17A6C506" wp14:editId="71E4F808">
            <wp:extent cx="3316166" cy="2362060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3827" cy="238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6E" w:rsidRDefault="009C4D6E">
      <w:pPr>
        <w:rPr>
          <w:rFonts w:ascii="Garamond" w:hAnsi="Garamond"/>
        </w:rPr>
      </w:pPr>
      <w:r>
        <w:rPr>
          <w:rFonts w:ascii="Garamond" w:hAnsi="Garamond"/>
        </w:rPr>
        <w:t xml:space="preserve">Each one will have your list of students that should be tested </w:t>
      </w:r>
      <w:r w:rsidR="00F27FC9">
        <w:rPr>
          <w:rFonts w:ascii="Garamond" w:hAnsi="Garamond"/>
        </w:rPr>
        <w:t xml:space="preserve">based on the filters you applied </w:t>
      </w:r>
      <w:r>
        <w:rPr>
          <w:rFonts w:ascii="Garamond" w:hAnsi="Garamond"/>
        </w:rPr>
        <w:t xml:space="preserve">and </w:t>
      </w:r>
      <w:r w:rsidR="005B5775">
        <w:rPr>
          <w:rFonts w:ascii="Garamond" w:hAnsi="Garamond"/>
        </w:rPr>
        <w:t>two</w:t>
      </w:r>
      <w:r>
        <w:rPr>
          <w:rFonts w:ascii="Garamond" w:hAnsi="Garamond"/>
        </w:rPr>
        <w:t xml:space="preserve"> columns at the end of the spreadsheet for the Test Date and Score.  They are pre</w:t>
      </w:r>
      <w:r w:rsidR="00BD0C0D">
        <w:rPr>
          <w:rFonts w:ascii="Garamond" w:hAnsi="Garamond"/>
        </w:rPr>
        <w:t>-</w:t>
      </w:r>
      <w:r>
        <w:rPr>
          <w:rFonts w:ascii="Garamond" w:hAnsi="Garamond"/>
        </w:rPr>
        <w:t xml:space="preserve">populated with the Assessment type and the other items that are needed for loading.  </w:t>
      </w:r>
      <w:bookmarkStart w:id="0" w:name="_GoBack"/>
      <w:bookmarkEnd w:id="0"/>
    </w:p>
    <w:p w:rsidR="009C4D6E" w:rsidRDefault="00BD0C0D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79DDF521" wp14:editId="69502A2A">
            <wp:extent cx="5943600" cy="6057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C0D" w:rsidRDefault="00BD0C0D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1C6276F7" wp14:editId="56350F42">
            <wp:extent cx="5943600" cy="6997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27E" w:rsidRDefault="0049627E">
      <w:pPr>
        <w:rPr>
          <w:rFonts w:ascii="Garamond" w:hAnsi="Garamond"/>
        </w:rPr>
      </w:pPr>
      <w:r w:rsidRPr="0049627E">
        <w:rPr>
          <w:rFonts w:ascii="Garamond" w:hAnsi="Garamond"/>
        </w:rPr>
        <w:t>When reporting</w:t>
      </w:r>
      <w:r>
        <w:rPr>
          <w:rFonts w:ascii="Garamond" w:hAnsi="Garamond"/>
        </w:rPr>
        <w:t xml:space="preserve"> your Dyslexia and Reading Diagnostic scores, please refer to the charts </w:t>
      </w:r>
      <w:r w:rsidR="00965EA2">
        <w:rPr>
          <w:rFonts w:ascii="Garamond" w:hAnsi="Garamond"/>
        </w:rPr>
        <w:t>at the end of this document.</w:t>
      </w:r>
    </w:p>
    <w:p w:rsidR="0049627E" w:rsidRDefault="0049627E">
      <w:pPr>
        <w:rPr>
          <w:rFonts w:ascii="Garamond" w:hAnsi="Garamond"/>
        </w:rPr>
      </w:pPr>
      <w:r>
        <w:rPr>
          <w:rFonts w:ascii="Garamond" w:hAnsi="Garamond"/>
        </w:rPr>
        <w:t>The first chart lists the tests that are available for both the Reading Diagnostics (RD) and the Dyslexia</w:t>
      </w:r>
      <w:r w:rsidR="00965EA2">
        <w:rPr>
          <w:rFonts w:ascii="Garamond" w:hAnsi="Garamond"/>
        </w:rPr>
        <w:t xml:space="preserve"> (DS) testing </w:t>
      </w:r>
      <w:r w:rsidR="009612DE">
        <w:rPr>
          <w:rFonts w:ascii="Garamond" w:hAnsi="Garamond"/>
        </w:rPr>
        <w:t>an</w:t>
      </w:r>
      <w:r w:rsidR="008C5CB4">
        <w:rPr>
          <w:rFonts w:ascii="Garamond" w:hAnsi="Garamond"/>
        </w:rPr>
        <w:t xml:space="preserve">d the Test Area Code.  The Test Area Code will be needed when you load the scores into SI. </w:t>
      </w:r>
      <w:r w:rsidR="00F27FC9">
        <w:rPr>
          <w:rFonts w:ascii="Garamond" w:hAnsi="Garamond"/>
        </w:rPr>
        <w:t xml:space="preserve">They will be loaded through assessment import.  You will choose the assessment that </w:t>
      </w:r>
      <w:proofErr w:type="gramStart"/>
      <w:r w:rsidR="00F27FC9">
        <w:rPr>
          <w:rFonts w:ascii="Garamond" w:hAnsi="Garamond"/>
        </w:rPr>
        <w:t>was given</w:t>
      </w:r>
      <w:proofErr w:type="gramEnd"/>
      <w:r w:rsidR="00F27FC9">
        <w:rPr>
          <w:rFonts w:ascii="Garamond" w:hAnsi="Garamond"/>
        </w:rPr>
        <w:t xml:space="preserve"> then upload the file. </w:t>
      </w:r>
      <w:r w:rsidR="008C5CB4">
        <w:rPr>
          <w:rFonts w:ascii="Garamond" w:hAnsi="Garamond"/>
        </w:rPr>
        <w:t xml:space="preserve"> That process is still not available but should be out in the next release.</w:t>
      </w:r>
    </w:p>
    <w:p w:rsidR="0049627E" w:rsidRDefault="0049627E">
      <w:pPr>
        <w:rPr>
          <w:rFonts w:ascii="Garamond" w:hAnsi="Garamond"/>
        </w:rPr>
      </w:pPr>
      <w:r>
        <w:rPr>
          <w:rFonts w:ascii="Garamond" w:hAnsi="Garamond"/>
        </w:rPr>
        <w:t>You have a column that indicates if the element is looking for a Numeric or A</w:t>
      </w:r>
      <w:r w:rsidR="008C5CB4">
        <w:rPr>
          <w:rFonts w:ascii="Garamond" w:hAnsi="Garamond"/>
        </w:rPr>
        <w:t>l</w:t>
      </w:r>
      <w:r>
        <w:rPr>
          <w:rFonts w:ascii="Garamond" w:hAnsi="Garamond"/>
        </w:rPr>
        <w:t>pha entry.</w:t>
      </w:r>
    </w:p>
    <w:p w:rsidR="0049627E" w:rsidRDefault="0049627E">
      <w:pPr>
        <w:rPr>
          <w:rFonts w:ascii="Garamond" w:hAnsi="Garamond"/>
        </w:rPr>
      </w:pPr>
      <w:r>
        <w:rPr>
          <w:rFonts w:ascii="Garamond" w:hAnsi="Garamond"/>
        </w:rPr>
        <w:t xml:space="preserve">When it refers to score, I would think that your testing coordinators would know which score out of the many that are on the files that you should be reporting.  </w:t>
      </w:r>
    </w:p>
    <w:p w:rsidR="0049627E" w:rsidRDefault="0049627E">
      <w:pPr>
        <w:rPr>
          <w:rFonts w:ascii="Garamond" w:hAnsi="Garamond"/>
        </w:rPr>
      </w:pPr>
      <w:r>
        <w:rPr>
          <w:rFonts w:ascii="Garamond" w:hAnsi="Garamond"/>
        </w:rPr>
        <w:t>If the test that was given indicates that an Alpha entry is needed, refer to the second cha</w:t>
      </w:r>
      <w:r w:rsidR="00965EA2">
        <w:rPr>
          <w:rFonts w:ascii="Garamond" w:hAnsi="Garamond"/>
        </w:rPr>
        <w:t>rt</w:t>
      </w:r>
      <w:r>
        <w:rPr>
          <w:rFonts w:ascii="Garamond" w:hAnsi="Garamond"/>
        </w:rPr>
        <w:t xml:space="preserve"> at the bottom </w:t>
      </w:r>
      <w:r w:rsidR="00965EA2">
        <w:rPr>
          <w:rFonts w:ascii="Garamond" w:hAnsi="Garamond"/>
        </w:rPr>
        <w:t>of this document for how to report.</w:t>
      </w:r>
    </w:p>
    <w:p w:rsidR="0049627E" w:rsidRDefault="0049627E">
      <w:pPr>
        <w:rPr>
          <w:rFonts w:ascii="Garamond" w:hAnsi="Garamond"/>
        </w:rPr>
      </w:pPr>
      <w:r>
        <w:rPr>
          <w:rFonts w:ascii="Garamond" w:hAnsi="Garamond"/>
        </w:rPr>
        <w:lastRenderedPageBreak/>
        <w:t>Example:  If</w:t>
      </w:r>
      <w:r w:rsidR="008C5CB4">
        <w:rPr>
          <w:rFonts w:ascii="Garamond" w:hAnsi="Garamond"/>
        </w:rPr>
        <w:t xml:space="preserve"> you used </w:t>
      </w:r>
      <w:r w:rsidR="00DA5CA4">
        <w:rPr>
          <w:rFonts w:ascii="Garamond" w:hAnsi="Garamond"/>
        </w:rPr>
        <w:t>mCLASS DIBELS 8</w:t>
      </w:r>
      <w:r w:rsidR="00DA5CA4" w:rsidRPr="00DA5CA4">
        <w:rPr>
          <w:rFonts w:ascii="Garamond" w:hAnsi="Garamond"/>
          <w:vertAlign w:val="superscript"/>
        </w:rPr>
        <w:t>th</w:t>
      </w:r>
      <w:r w:rsidR="00DA5CA4">
        <w:rPr>
          <w:rFonts w:ascii="Garamond" w:hAnsi="Garamond"/>
        </w:rPr>
        <w:t xml:space="preserve"> Edition for both </w:t>
      </w:r>
    </w:p>
    <w:p w:rsidR="00DA5CA4" w:rsidRPr="00DA5CA4" w:rsidRDefault="00DA5CA4">
      <w:pPr>
        <w:rPr>
          <w:rFonts w:ascii="Garamond" w:hAnsi="Garamond"/>
          <w:b/>
        </w:rPr>
      </w:pPr>
      <w:r>
        <w:rPr>
          <w:noProof/>
        </w:rPr>
        <w:drawing>
          <wp:inline distT="0" distB="0" distL="0" distR="0" wp14:anchorId="2E840DCB" wp14:editId="5B6D9065">
            <wp:extent cx="5943600" cy="364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CA4" w:rsidRDefault="00DA5CA4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330629A4" wp14:editId="48B7C3E4">
            <wp:extent cx="5943600" cy="2197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CA4" w:rsidRDefault="00DA5CA4">
      <w:pPr>
        <w:rPr>
          <w:rFonts w:ascii="Garamond" w:hAnsi="Garamond"/>
        </w:rPr>
      </w:pPr>
      <w:r>
        <w:rPr>
          <w:rFonts w:ascii="Garamond" w:hAnsi="Garamond"/>
        </w:rPr>
        <w:t>You will enter The Nu</w:t>
      </w:r>
      <w:r w:rsidR="00265AFB">
        <w:rPr>
          <w:rFonts w:ascii="Garamond" w:hAnsi="Garamond"/>
        </w:rPr>
        <w:t>meric score for the Reading Diag</w:t>
      </w:r>
      <w:r>
        <w:rPr>
          <w:rFonts w:ascii="Garamond" w:hAnsi="Garamond"/>
        </w:rPr>
        <w:t>nostic</w:t>
      </w:r>
      <w:r w:rsidR="00265AFB">
        <w:rPr>
          <w:rFonts w:ascii="Garamond" w:hAnsi="Garamond"/>
        </w:rPr>
        <w:t>. For</w:t>
      </w:r>
      <w:r>
        <w:rPr>
          <w:rFonts w:ascii="Garamond" w:hAnsi="Garamond"/>
        </w:rPr>
        <w:t xml:space="preserve"> the Dyslexia you will </w:t>
      </w:r>
      <w:r w:rsidR="00965EA2" w:rsidRPr="00965EA2">
        <w:rPr>
          <w:rFonts w:ascii="Garamond" w:hAnsi="Garamond"/>
          <w:b/>
          <w:color w:val="FF0000"/>
        </w:rPr>
        <w:t>NOT</w:t>
      </w:r>
      <w:r>
        <w:rPr>
          <w:rFonts w:ascii="Garamond" w:hAnsi="Garamond"/>
        </w:rPr>
        <w:t xml:space="preserve"> enter At Risk or Not At Risk- You will enter </w:t>
      </w:r>
      <w:r w:rsidR="00265AFB">
        <w:rPr>
          <w:rFonts w:ascii="Garamond" w:hAnsi="Garamond"/>
        </w:rPr>
        <w:t>ATR for At Risk and NAR for Not at Risk.  This is taken from the 2</w:t>
      </w:r>
      <w:r w:rsidR="00265AFB" w:rsidRPr="00265AFB">
        <w:rPr>
          <w:rFonts w:ascii="Garamond" w:hAnsi="Garamond"/>
          <w:vertAlign w:val="superscript"/>
        </w:rPr>
        <w:t>nd</w:t>
      </w:r>
      <w:r w:rsidR="00265AFB">
        <w:rPr>
          <w:rFonts w:ascii="Garamond" w:hAnsi="Garamond"/>
        </w:rPr>
        <w:t xml:space="preserve"> chart </w:t>
      </w:r>
      <w:r w:rsidR="00965EA2">
        <w:rPr>
          <w:rFonts w:ascii="Garamond" w:hAnsi="Garamond"/>
        </w:rPr>
        <w:t>at the end of this document.</w:t>
      </w:r>
    </w:p>
    <w:p w:rsidR="00A9462A" w:rsidRPr="0049627E" w:rsidRDefault="009C4D6E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49627E" w:rsidRPr="0049627E">
        <w:rPr>
          <w:rFonts w:ascii="Garamond" w:hAnsi="Garamond"/>
        </w:rPr>
        <w:t>Results that ODE is expecting by Test Type –Taken from EMIS manual section 2.8    Pages 17-18</w:t>
      </w:r>
    </w:p>
    <w:p w:rsidR="0049627E" w:rsidRPr="0049627E" w:rsidRDefault="0049627E">
      <w:pPr>
        <w:rPr>
          <w:rFonts w:ascii="Garamond" w:hAnsi="Garamond"/>
        </w:rPr>
      </w:pPr>
      <w:r w:rsidRPr="0049627E">
        <w:rPr>
          <w:rFonts w:ascii="Garamond" w:hAnsi="Garamond"/>
          <w:noProof/>
        </w:rPr>
        <w:drawing>
          <wp:inline distT="0" distB="0" distL="0" distR="0" wp14:anchorId="20F38CDA" wp14:editId="4A0FBFF8">
            <wp:extent cx="4826454" cy="59818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2307" cy="598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627E">
        <w:rPr>
          <w:rFonts w:ascii="Garamond" w:hAnsi="Garamond"/>
          <w:noProof/>
        </w:rPr>
        <w:t xml:space="preserve"> </w:t>
      </w:r>
      <w:r w:rsidRPr="0049627E">
        <w:rPr>
          <w:rFonts w:ascii="Garamond" w:hAnsi="Garamond"/>
          <w:noProof/>
        </w:rPr>
        <w:drawing>
          <wp:inline distT="0" distB="0" distL="0" distR="0" wp14:anchorId="31C4AF9B" wp14:editId="27E95AF7">
            <wp:extent cx="4776525" cy="13367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7962" cy="135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27E" w:rsidRPr="0049627E" w:rsidRDefault="0049627E">
      <w:pPr>
        <w:rPr>
          <w:rFonts w:ascii="Garamond" w:hAnsi="Garamond"/>
        </w:rPr>
      </w:pPr>
    </w:p>
    <w:p w:rsidR="0049627E" w:rsidRPr="0049627E" w:rsidRDefault="0049627E">
      <w:pPr>
        <w:rPr>
          <w:rFonts w:ascii="Garamond" w:hAnsi="Garamond"/>
        </w:rPr>
      </w:pPr>
    </w:p>
    <w:p w:rsidR="00F27FC9" w:rsidRDefault="00F27FC9">
      <w:pPr>
        <w:rPr>
          <w:rFonts w:ascii="Garamond" w:hAnsi="Garamond"/>
        </w:rPr>
      </w:pPr>
    </w:p>
    <w:p w:rsidR="00F27FC9" w:rsidRDefault="00F27FC9">
      <w:pPr>
        <w:rPr>
          <w:rFonts w:ascii="Garamond" w:hAnsi="Garamond"/>
        </w:rPr>
      </w:pPr>
    </w:p>
    <w:p w:rsidR="00F27FC9" w:rsidRDefault="00F27FC9">
      <w:pPr>
        <w:rPr>
          <w:rFonts w:ascii="Garamond" w:hAnsi="Garamond"/>
        </w:rPr>
      </w:pPr>
    </w:p>
    <w:p w:rsidR="0049627E" w:rsidRPr="0049627E" w:rsidRDefault="0049627E">
      <w:pPr>
        <w:rPr>
          <w:rFonts w:ascii="Garamond" w:hAnsi="Garamond"/>
        </w:rPr>
      </w:pPr>
      <w:r w:rsidRPr="0049627E">
        <w:rPr>
          <w:rFonts w:ascii="Garamond" w:hAnsi="Garamond"/>
        </w:rPr>
        <w:t xml:space="preserve">Alpha reporting abbreviations to report </w:t>
      </w:r>
    </w:p>
    <w:p w:rsidR="0049627E" w:rsidRPr="0049627E" w:rsidRDefault="0049627E">
      <w:pPr>
        <w:rPr>
          <w:rFonts w:ascii="Garamond" w:hAnsi="Garamond"/>
        </w:rPr>
      </w:pPr>
      <w:r w:rsidRPr="0049627E">
        <w:rPr>
          <w:rFonts w:ascii="Garamond" w:hAnsi="Garamond"/>
          <w:noProof/>
        </w:rPr>
        <w:drawing>
          <wp:inline distT="0" distB="0" distL="0" distR="0" wp14:anchorId="3DBEE856" wp14:editId="05AFC0DF">
            <wp:extent cx="2326821" cy="264411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6229" cy="265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27E" w:rsidRPr="0049627E" w:rsidRDefault="0049627E">
      <w:pPr>
        <w:rPr>
          <w:rFonts w:ascii="Garamond" w:hAnsi="Garamond"/>
        </w:rPr>
      </w:pPr>
    </w:p>
    <w:sectPr w:rsidR="0049627E" w:rsidRPr="0049627E" w:rsidSect="00F27F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7E"/>
    <w:rsid w:val="001C2B48"/>
    <w:rsid w:val="00265AFB"/>
    <w:rsid w:val="0049627E"/>
    <w:rsid w:val="005B5775"/>
    <w:rsid w:val="007969ED"/>
    <w:rsid w:val="008C5CB4"/>
    <w:rsid w:val="009612DE"/>
    <w:rsid w:val="00965EA2"/>
    <w:rsid w:val="009C4D6E"/>
    <w:rsid w:val="00BD0C0D"/>
    <w:rsid w:val="00C1187F"/>
    <w:rsid w:val="00DA5CA4"/>
    <w:rsid w:val="00F2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6E60"/>
  <w15:chartTrackingRefBased/>
  <w15:docId w15:val="{A51D2DEA-98DC-4D9F-B1B5-28ABC855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Wilson</dc:creator>
  <cp:keywords/>
  <dc:description/>
  <cp:lastModifiedBy>Karen Wilson</cp:lastModifiedBy>
  <cp:revision>5</cp:revision>
  <dcterms:created xsi:type="dcterms:W3CDTF">2024-03-01T14:10:00Z</dcterms:created>
  <dcterms:modified xsi:type="dcterms:W3CDTF">2024-03-01T19:41:00Z</dcterms:modified>
</cp:coreProperties>
</file>